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湖南省食品质量监督检验研究院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</w:rPr>
        <w:t>8年招聘高层次专业技术人员招聘职位、招聘人数及条件要求</w:t>
      </w:r>
    </w:p>
    <w:tbl>
      <w:tblPr>
        <w:tblStyle w:val="9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417"/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条件要求及相关待遇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产品（食品）检验与研究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仪器分析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10~12人</w:t>
            </w:r>
          </w:p>
        </w:tc>
        <w:tc>
          <w:tcPr>
            <w:tcW w:w="10348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①政治素质好，业务能力强； 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 xml:space="preserve">②学历要求：国家一类本科学校全日制硕士研究生（含）以上毕业，第一学历为国家一类本科（含）及以上毕业； 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 xml:space="preserve">③专业：分析化学、应用化学、仪器分析、药物化学、食品检验等化学或食品相关专业；能熟练从事仪器分析检验； 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 xml:space="preserve">④年龄：30岁（含）以下，在同等条件下男性优先考虑； 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⑤有一年（含）以上从事食品检验工作经验；个别特别优秀的，“双一流”大学（学科）的2018年应届毕业生也可酌情考虑；</w:t>
            </w:r>
            <w:r>
              <w:rPr>
                <w:rFonts w:hint="eastAsia" w:ascii="方正仿宋简体" w:hAnsi="ˎ̥" w:eastAsia="方正仿宋简体"/>
              </w:rPr>
              <w:t xml:space="preserve">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⑥</w:t>
            </w:r>
            <w:r>
              <w:rPr>
                <w:rFonts w:hint="eastAsia" w:ascii="方正仿宋简体" w:hAnsi="ˎ̥" w:eastAsia="方正仿宋简体"/>
              </w:rPr>
              <w:t>个别特别优秀的、具有工程师（含）以上职称，年龄可放宽到35岁（含）以下；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⑦有在具有法定资质的第三方食品检验实验室及食药监、质监、出入境等系统食品检验实验室工作经验的优先考虑；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⑧相关待遇：实行聘用合同制和工作量化计分制。考核期合格，年收入待遇约10~12万元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化学分析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3~4人</w:t>
            </w:r>
          </w:p>
        </w:tc>
        <w:tc>
          <w:tcPr>
            <w:tcW w:w="10348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hint="eastAsia" w:ascii="方正仿宋简体" w:hAnsi="ˎ̥" w:eastAsia="方正仿宋简体"/>
              </w:rPr>
            </w:pPr>
            <w:r>
              <w:rPr>
                <w:rFonts w:hint="eastAsia" w:ascii="方正仿宋简体" w:hAnsi="ˎ̥" w:eastAsia="方正仿宋简体"/>
              </w:rPr>
              <w:t xml:space="preserve">①政治素质好，业务能力强；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②</w:t>
            </w:r>
            <w:r>
              <w:rPr>
                <w:rFonts w:hint="eastAsia" w:ascii="方正仿宋简体" w:hAnsi="ˎ̥" w:eastAsia="方正仿宋简体"/>
              </w:rPr>
              <w:t>学历要求：国家一类本科</w:t>
            </w:r>
            <w:r>
              <w:rPr>
                <w:rFonts w:hint="eastAsia" w:ascii="方正仿宋简体" w:eastAsia="方正仿宋简体"/>
              </w:rPr>
              <w:t>学校</w:t>
            </w:r>
            <w:r>
              <w:rPr>
                <w:rFonts w:hint="eastAsia" w:ascii="方正仿宋简体" w:hAnsi="ˎ̥" w:eastAsia="方正仿宋简体"/>
              </w:rPr>
              <w:t>全日制硕士研究生（含）以上毕业，</w:t>
            </w:r>
            <w:r>
              <w:rPr>
                <w:rFonts w:hint="eastAsia" w:ascii="方正仿宋简体" w:eastAsia="方正仿宋简体"/>
              </w:rPr>
              <w:t>第一学历为国家一类本科（含）及以上毕业；</w:t>
            </w:r>
            <w:r>
              <w:rPr>
                <w:rFonts w:hint="eastAsia" w:ascii="方正仿宋简体" w:hAnsi="ˎ̥" w:eastAsia="方正仿宋简体"/>
              </w:rPr>
              <w:t xml:space="preserve">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③</w:t>
            </w:r>
            <w:r>
              <w:rPr>
                <w:rFonts w:hint="eastAsia" w:ascii="方正仿宋简体" w:hAnsi="ˎ̥" w:eastAsia="方正仿宋简体"/>
              </w:rPr>
              <w:t>专业：</w:t>
            </w:r>
            <w:r>
              <w:rPr>
                <w:rFonts w:hint="eastAsia" w:ascii="方正仿宋简体" w:eastAsia="方正仿宋简体"/>
              </w:rPr>
              <w:t>分析化学、应用化学、仪器分析、药物化学、食品检验等化学或食品相关专业；能熟练从事常规化学分析检验；</w:t>
            </w:r>
            <w:r>
              <w:rPr>
                <w:rFonts w:hint="eastAsia" w:ascii="方正仿宋简体" w:hAnsi="ˎ̥" w:eastAsia="方正仿宋简体"/>
              </w:rPr>
              <w:t xml:space="preserve">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④</w:t>
            </w:r>
            <w:r>
              <w:rPr>
                <w:rFonts w:hint="eastAsia" w:ascii="方正仿宋简体" w:hAnsi="ˎ̥" w:eastAsia="方正仿宋简体"/>
              </w:rPr>
              <w:t>年龄：30岁（含）以下，</w:t>
            </w:r>
            <w:r>
              <w:rPr>
                <w:rFonts w:hint="eastAsia" w:ascii="方正仿宋简体" w:eastAsia="方正仿宋简体"/>
              </w:rPr>
              <w:t>在同等条件下男性优先考虑</w:t>
            </w:r>
            <w:r>
              <w:rPr>
                <w:rFonts w:hint="eastAsia" w:ascii="方正仿宋简体" w:hAnsi="ˎ̥" w:eastAsia="方正仿宋简体"/>
              </w:rPr>
              <w:t>；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⑤有一年（含）以上从事食品检验工作经验；个别特别优秀的，“双一流”大学（学科）的2018年应届毕业生也可酌情考虑；</w:t>
            </w:r>
            <w:r>
              <w:rPr>
                <w:rFonts w:hint="eastAsia" w:ascii="方正仿宋简体" w:hAnsi="ˎ̥" w:eastAsia="方正仿宋简体"/>
              </w:rPr>
              <w:t xml:space="preserve">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⑥</w:t>
            </w:r>
            <w:r>
              <w:rPr>
                <w:rFonts w:hint="eastAsia" w:ascii="方正仿宋简体" w:hAnsi="ˎ̥" w:eastAsia="方正仿宋简体"/>
              </w:rPr>
              <w:t>个别特别优秀的、具有工程师（含）以上职称，年龄可放宽到35岁（含）以下；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⑦有在具有法定资质的第三方食品检验实验室及食药监、质监、出入境等系统食品检验实验室工作经验的优先考虑；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⑧相关待遇：实行聘用合同制和工作量化计分制。考核期合格，年收入待遇约10~12万元</w:t>
            </w:r>
            <w:r>
              <w:rPr>
                <w:rFonts w:hint="eastAsia" w:ascii="方正仿宋简体" w:eastAsia="方正仿宋简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条件要求及相关待遇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生物安全检验与研究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1人</w:t>
            </w:r>
          </w:p>
        </w:tc>
        <w:tc>
          <w:tcPr>
            <w:tcW w:w="10348" w:type="dxa"/>
            <w:vAlign w:val="center"/>
          </w:tcPr>
          <w:p>
            <w:pPr>
              <w:widowControl/>
              <w:spacing w:line="240" w:lineRule="atLeas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①政治素质好，业务能力强；</w:t>
            </w:r>
          </w:p>
          <w:p>
            <w:pPr>
              <w:widowControl/>
              <w:spacing w:line="240" w:lineRule="atLeas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②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学历要求：国家一类本科学校全日制硕士研究生（含）及以上毕业，第一学历为国家一类本科（含）及以上毕业；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40" w:lineRule="atLeas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③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专业：医学检验、卫生检验、医学微生物、毒理学、微生物学等；</w:t>
            </w:r>
          </w:p>
          <w:p>
            <w:pPr>
              <w:widowControl/>
              <w:spacing w:line="240" w:lineRule="atLeas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④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年龄：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30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岁（含）以下，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在同等条件下男性优先考虑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；</w:t>
            </w:r>
          </w:p>
          <w:p>
            <w:pPr>
              <w:widowControl/>
              <w:spacing w:line="240" w:lineRule="atLeas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 xml:space="preserve">⑤有一年（含）以上从事食品微生物检验工作经验；个别特别优秀的，“双一流”大学（学科）的2018年应届毕业生也可酌情考虑； </w:t>
            </w:r>
          </w:p>
          <w:p>
            <w:pPr>
              <w:widowControl/>
              <w:spacing w:line="240" w:lineRule="atLeast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⑥个别特别优秀的、具有工程师（含）以上职称，年龄可放宽到35岁（含）以下；</w:t>
            </w:r>
          </w:p>
          <w:p>
            <w:pPr>
              <w:spacing w:line="240" w:lineRule="atLeas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⑦有在具有法定资质的第三方食品检验实验室及食药监、质监、出入境等系统食品检验实验室工作经验的优先考虑；</w:t>
            </w:r>
          </w:p>
          <w:p>
            <w:pPr>
              <w:spacing w:line="240" w:lineRule="atLeas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⑧相关待遇：实行聘用合同制和工作量化计分制。考核期合格，年收入待遇约10~12万元</w:t>
            </w:r>
            <w:r>
              <w:rPr>
                <w:rFonts w:hint="eastAsia" w:ascii="方正仿宋简体" w:eastAsia="方正仿宋简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省局食品安全抽检监测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秘书处职员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1人</w:t>
            </w:r>
          </w:p>
        </w:tc>
        <w:tc>
          <w:tcPr>
            <w:tcW w:w="10348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hint="eastAsia" w:ascii="方正仿宋简体" w:hAnsi="ˎ̥" w:eastAsia="方正仿宋简体"/>
              </w:rPr>
            </w:pPr>
            <w:r>
              <w:rPr>
                <w:rFonts w:hint="eastAsia" w:ascii="方正仿宋简体" w:eastAsia="方正仿宋简体"/>
              </w:rPr>
              <w:t>①</w:t>
            </w:r>
            <w:r>
              <w:rPr>
                <w:rFonts w:hint="eastAsia" w:ascii="方正仿宋简体" w:hAnsi="ˎ̥" w:eastAsia="方正仿宋简体"/>
              </w:rPr>
              <w:t xml:space="preserve">政治素质好，业务能力强；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②</w:t>
            </w:r>
            <w:r>
              <w:rPr>
                <w:rFonts w:hint="eastAsia" w:ascii="方正仿宋简体" w:hAnsi="ˎ̥" w:eastAsia="方正仿宋简体"/>
              </w:rPr>
              <w:t>学历要求：国家一类本科</w:t>
            </w:r>
            <w:r>
              <w:rPr>
                <w:rFonts w:hint="eastAsia" w:ascii="方正仿宋简体" w:eastAsia="方正仿宋简体"/>
              </w:rPr>
              <w:t>学校</w:t>
            </w:r>
            <w:r>
              <w:rPr>
                <w:rFonts w:hint="eastAsia" w:ascii="方正仿宋简体" w:hAnsi="ˎ̥" w:eastAsia="方正仿宋简体"/>
              </w:rPr>
              <w:t>全日制硕士研究生（含）以上毕业，</w:t>
            </w:r>
            <w:r>
              <w:rPr>
                <w:rFonts w:hint="eastAsia" w:ascii="方正仿宋简体" w:eastAsia="方正仿宋简体"/>
              </w:rPr>
              <w:t>第一学历为国家一类本科（含）及以上毕业；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ˎ̥" w:eastAsia="方正仿宋简体"/>
              </w:rPr>
              <w:t>③职称：具有</w:t>
            </w:r>
            <w:r>
              <w:rPr>
                <w:rFonts w:hint="eastAsia" w:ascii="方正仿宋简体" w:eastAsia="方正仿宋简体"/>
              </w:rPr>
              <w:t>工程师（含）以上</w:t>
            </w:r>
            <w:r>
              <w:rPr>
                <w:rFonts w:hint="eastAsia" w:ascii="方正仿宋简体" w:hAnsi="ˎ̥" w:eastAsia="方正仿宋简体"/>
              </w:rPr>
              <w:t xml:space="preserve">专业技术职称； 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  <w:lang w:val="zh-CN"/>
              </w:rPr>
            </w:pPr>
            <w:r>
              <w:rPr>
                <w:rFonts w:hint="eastAsia" w:ascii="方正仿宋简体" w:eastAsia="方正仿宋简体"/>
              </w:rPr>
              <w:t>④</w:t>
            </w:r>
            <w:r>
              <w:rPr>
                <w:rFonts w:hint="eastAsia" w:ascii="方正仿宋简体" w:hAnsi="ˎ̥" w:eastAsia="方正仿宋简体"/>
              </w:rPr>
              <w:t>专业：</w:t>
            </w:r>
            <w:r>
              <w:rPr>
                <w:rFonts w:hint="eastAsia" w:ascii="方正仿宋简体" w:eastAsia="方正仿宋简体"/>
                <w:lang w:val="zh-CN"/>
              </w:rPr>
              <w:t>食品及食品相关专业；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⑤</w:t>
            </w:r>
            <w:r>
              <w:rPr>
                <w:rFonts w:hint="eastAsia" w:ascii="方正仿宋简体" w:hAnsi="ˎ̥" w:eastAsia="方正仿宋简体"/>
              </w:rPr>
              <w:t xml:space="preserve">年龄：40岁（含）以下；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⑥</w:t>
            </w:r>
            <w:r>
              <w:rPr>
                <w:rFonts w:hint="eastAsia" w:ascii="方正仿宋简体" w:eastAsia="方正仿宋简体"/>
                <w:lang w:val="zh-CN"/>
              </w:rPr>
              <w:t>有五年（含）以上在</w:t>
            </w:r>
            <w:r>
              <w:rPr>
                <w:rFonts w:hint="eastAsia" w:ascii="方正仿宋简体" w:eastAsia="方正仿宋简体"/>
              </w:rPr>
              <w:t>食品生产企业或企事业单位从事</w:t>
            </w:r>
            <w:r>
              <w:rPr>
                <w:rFonts w:hint="eastAsia" w:ascii="方正仿宋简体" w:eastAsia="方正仿宋简体"/>
                <w:lang w:val="zh-CN"/>
              </w:rPr>
              <w:t>仪器分析、食品检验或食品安全风险监测分析工作经验；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⑦有较强的组织管理能力、文字写作能力，能熟练高质量撰写食品抽检监测质量分析报告；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⑧有在具有法定资质的第三方食品检验实验室及食药监、质监、出入境等系统食品检验实验室工作经验的优先考虑；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⑨</w:t>
            </w:r>
            <w:r>
              <w:rPr>
                <w:rFonts w:hint="eastAsia" w:ascii="方正仿宋简体" w:hAnsi="ˎ̥" w:eastAsia="方正仿宋简体"/>
              </w:rPr>
              <w:t>同等条件下男性优先考虑。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条件要求及相关待遇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样品制备及管理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1~</w:t>
            </w: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hint="eastAsia" w:ascii="方正仿宋简体" w:eastAsia="方正仿宋简体"/>
                <w:sz w:val="24"/>
              </w:rPr>
              <w:t>人</w:t>
            </w:r>
          </w:p>
        </w:tc>
        <w:tc>
          <w:tcPr>
            <w:tcW w:w="10348" w:type="dxa"/>
            <w:vAlign w:val="center"/>
          </w:tcPr>
          <w:p>
            <w:pPr>
              <w:widowControl/>
              <w:spacing w:line="36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①政治素质好，业务能力强，能吃苦耐劳；</w:t>
            </w:r>
          </w:p>
          <w:p>
            <w:pPr>
              <w:widowControl/>
              <w:spacing w:line="36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②学历要求：全日制本科毕业；</w:t>
            </w:r>
          </w:p>
          <w:p>
            <w:pPr>
              <w:widowControl/>
              <w:spacing w:line="36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③专业：食品及食品相关专业，化学分析等；</w:t>
            </w:r>
          </w:p>
          <w:p>
            <w:pPr>
              <w:widowControl/>
              <w:spacing w:line="36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④年龄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及性别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：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30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岁（含）以下的男性，有两年（含）以上的工作经历；个别特别优秀的、在食品法定检验机构工作过一年（含）以上的，年龄可放宽到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35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岁（含）以下；</w:t>
            </w:r>
          </w:p>
          <w:p>
            <w:pPr>
              <w:widowControl/>
              <w:spacing w:line="36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⑤有在食品法定检验机构从事检验、样品制备及管理工作经验的，在同等条件下优先考虑。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科研技术人员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1~2人</w:t>
            </w:r>
          </w:p>
        </w:tc>
        <w:tc>
          <w:tcPr>
            <w:tcW w:w="10348" w:type="dxa"/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1.条件要求：</w:t>
            </w:r>
          </w:p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①政治素质好，管理能力、协调能力、业务能力强；</w:t>
            </w:r>
          </w:p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②学历要求：全日制博士研究生毕业；</w:t>
            </w:r>
          </w:p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③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 w:val="24"/>
              </w:rPr>
              <w:t>年龄：40岁（含）以下，有一年（含）以上从事科研项目经历或科研工作经历，在科研中有一定的成绩；</w:t>
            </w:r>
          </w:p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④熟悉科研项目立项等相关工作，主持或参与过省级（含）以上科研项目1个（含）以上。</w:t>
            </w:r>
          </w:p>
          <w:p>
            <w:pPr>
              <w:spacing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2.相关待遇：</w:t>
            </w:r>
          </w:p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①实行工作聘用合同制，试用期三个月，月薪4000元，试用期满后签订聘用合同，考核期（一年）考核合格，签订高层次专业技术人员无固定期聘用合同；</w:t>
            </w:r>
          </w:p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②科研项目达到目标，考核合格，年收入待遇15~20万，且购买“五险一金”。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条件要求及相关待遇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产品检验研究所/</w:t>
            </w:r>
          </w:p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生物安全检验研究所 </w:t>
            </w:r>
          </w:p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所长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1~2人</w:t>
            </w:r>
          </w:p>
        </w:tc>
        <w:tc>
          <w:tcPr>
            <w:tcW w:w="10348" w:type="dxa"/>
            <w:vAlign w:val="center"/>
          </w:tcPr>
          <w:p>
            <w:pPr>
              <w:spacing w:line="28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1.条件要求：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①政治素质好，管理能力、协调能力、业务能力强；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②学历要求：全日制硕士研究生（含）以上毕业；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③职称：高级工程师（含）以上，条件优秀的可放宽到工程师职称；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④专业：食品生产加工、食品检验等食品相关专业；分析化学、应用化学、仪器分析、医学检验、卫生检验、医学微生物检验等相关专业；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⑤年龄: 45岁（含）以下，有两年（含）以上担任法定检测机构副科级岗位或现正科级岗位，或者第三方食品检验实验室、大专院校食品实验室、大中型食品企业检验实验室主任（负责人）（含）以上职务，并具有从事管理工作经验，有较强管理能力和协调工作经历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⑥有五年（含）以上食品检测和实验室管理实际工作经验； 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⑦熟悉食品标准和方法，了解相关的食品生产工艺和检验技术；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⑧有在食药监、质监、疾控、农业、出入境等系统工作经历的优先考虑。</w:t>
            </w:r>
          </w:p>
          <w:p>
            <w:pPr>
              <w:spacing w:line="28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2.相关待遇：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①实行工作聘用合同制、职务聘用任期制和目标考核绩效奖励制；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②试用期三个月，试用期期间确定为所聘岗位负责人，月薪5000元，且购买“五险一金”。试用期合格，正式聘任任命，完成目标考核合格，年收入待遇25~35万元。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产品检验研究所/</w:t>
            </w:r>
          </w:p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生物安全检验研究所 </w:t>
            </w:r>
          </w:p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副所长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1~2人</w:t>
            </w:r>
          </w:p>
        </w:tc>
        <w:tc>
          <w:tcPr>
            <w:tcW w:w="10348" w:type="dxa"/>
            <w:vAlign w:val="center"/>
          </w:tcPr>
          <w:p>
            <w:pPr>
              <w:spacing w:line="28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1.条件要求：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①政治素质好，管理能力、协调能力、业务能力强；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②学历要求：全日制硕士研究生（含）以上毕业；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③职称：工程师（含）以上；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④专业：食品生产加工、食品检验等食品相关专业；分析化学、应用化学、仪器分析、医学检验、卫生检验、医学微生物检验等相关专业；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⑤年龄：40岁（含）以下，现任法定检测机构食品检验实验室等部门副主任（含）以上，或者第三方食品检验实验室、大专院校食品实验室、大中型食品企业检验实验室副主任（含）以上职务；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⑥有三年（含）以上食品检验和实验室管理工作经验；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⑦熟悉食品标准和方法，了解相关食品生产工艺和检验技术；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⑧有在食药监、质监、农业、疾控、出入境等系统工作经历的优先考虑。</w:t>
            </w:r>
          </w:p>
          <w:p>
            <w:pPr>
              <w:spacing w:line="28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2.相关待遇：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①实行工作聘用合同制、职务聘用任期制和目标考核绩效奖励制；</w:t>
            </w:r>
          </w:p>
          <w:p>
            <w:pPr>
              <w:spacing w:line="28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②试用期三个月，试用期期间确定为所聘岗位负责人，月薪4000元，且购买“五险一金”。试用期合格，正式聘任任命，完成目标考核合格，年收入待遇15~25万元。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907" w:right="964" w:bottom="907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7E"/>
    <w:rsid w:val="0001267B"/>
    <w:rsid w:val="0002347E"/>
    <w:rsid w:val="000433B1"/>
    <w:rsid w:val="000914F5"/>
    <w:rsid w:val="00093B9D"/>
    <w:rsid w:val="000D6BFD"/>
    <w:rsid w:val="000F17E8"/>
    <w:rsid w:val="000F3A84"/>
    <w:rsid w:val="0010304F"/>
    <w:rsid w:val="00104874"/>
    <w:rsid w:val="00112C30"/>
    <w:rsid w:val="0011714F"/>
    <w:rsid w:val="001242DF"/>
    <w:rsid w:val="00134A57"/>
    <w:rsid w:val="00137185"/>
    <w:rsid w:val="0014226E"/>
    <w:rsid w:val="00167CA3"/>
    <w:rsid w:val="00183740"/>
    <w:rsid w:val="00185167"/>
    <w:rsid w:val="001C6467"/>
    <w:rsid w:val="001D50C5"/>
    <w:rsid w:val="001E4733"/>
    <w:rsid w:val="001E7152"/>
    <w:rsid w:val="00247A53"/>
    <w:rsid w:val="002552F3"/>
    <w:rsid w:val="00257C2A"/>
    <w:rsid w:val="002776B8"/>
    <w:rsid w:val="00282EBE"/>
    <w:rsid w:val="00286FEC"/>
    <w:rsid w:val="002929AD"/>
    <w:rsid w:val="00294F64"/>
    <w:rsid w:val="002B6429"/>
    <w:rsid w:val="002C65EF"/>
    <w:rsid w:val="002E3FA6"/>
    <w:rsid w:val="002F4DA5"/>
    <w:rsid w:val="003038FB"/>
    <w:rsid w:val="003066FB"/>
    <w:rsid w:val="00320884"/>
    <w:rsid w:val="00333F7D"/>
    <w:rsid w:val="0037438B"/>
    <w:rsid w:val="00386089"/>
    <w:rsid w:val="003B7217"/>
    <w:rsid w:val="003E7458"/>
    <w:rsid w:val="00422AC4"/>
    <w:rsid w:val="00431A49"/>
    <w:rsid w:val="0043439F"/>
    <w:rsid w:val="00474743"/>
    <w:rsid w:val="00475937"/>
    <w:rsid w:val="00483A92"/>
    <w:rsid w:val="004C7E7B"/>
    <w:rsid w:val="004F573B"/>
    <w:rsid w:val="00502339"/>
    <w:rsid w:val="0052368E"/>
    <w:rsid w:val="00526E29"/>
    <w:rsid w:val="00541E0D"/>
    <w:rsid w:val="005437EF"/>
    <w:rsid w:val="00555000"/>
    <w:rsid w:val="00583B6E"/>
    <w:rsid w:val="005D3A72"/>
    <w:rsid w:val="005E28ED"/>
    <w:rsid w:val="005F7C65"/>
    <w:rsid w:val="00631B69"/>
    <w:rsid w:val="00640634"/>
    <w:rsid w:val="006453AC"/>
    <w:rsid w:val="0066490A"/>
    <w:rsid w:val="006649CC"/>
    <w:rsid w:val="00666DD2"/>
    <w:rsid w:val="00667202"/>
    <w:rsid w:val="00690C4A"/>
    <w:rsid w:val="00695682"/>
    <w:rsid w:val="006A33D4"/>
    <w:rsid w:val="006C44A5"/>
    <w:rsid w:val="006D46AC"/>
    <w:rsid w:val="006E4A53"/>
    <w:rsid w:val="00713065"/>
    <w:rsid w:val="00741CCB"/>
    <w:rsid w:val="007443A0"/>
    <w:rsid w:val="007550C6"/>
    <w:rsid w:val="00782EB1"/>
    <w:rsid w:val="007A40A0"/>
    <w:rsid w:val="007B2A7C"/>
    <w:rsid w:val="007B366A"/>
    <w:rsid w:val="007B501A"/>
    <w:rsid w:val="007C57B0"/>
    <w:rsid w:val="007E1030"/>
    <w:rsid w:val="007E7703"/>
    <w:rsid w:val="0080484A"/>
    <w:rsid w:val="008138AC"/>
    <w:rsid w:val="008551CC"/>
    <w:rsid w:val="00863F55"/>
    <w:rsid w:val="00876546"/>
    <w:rsid w:val="008D1910"/>
    <w:rsid w:val="00956250"/>
    <w:rsid w:val="00972B72"/>
    <w:rsid w:val="00982B85"/>
    <w:rsid w:val="009A3FA8"/>
    <w:rsid w:val="009C7C33"/>
    <w:rsid w:val="009D0090"/>
    <w:rsid w:val="009D0E98"/>
    <w:rsid w:val="009D5A1E"/>
    <w:rsid w:val="009D74BF"/>
    <w:rsid w:val="009E27F0"/>
    <w:rsid w:val="009E51E1"/>
    <w:rsid w:val="00A04A7E"/>
    <w:rsid w:val="00A2646D"/>
    <w:rsid w:val="00A519BD"/>
    <w:rsid w:val="00A5531E"/>
    <w:rsid w:val="00A63777"/>
    <w:rsid w:val="00A751AF"/>
    <w:rsid w:val="00A86418"/>
    <w:rsid w:val="00AB2F4F"/>
    <w:rsid w:val="00AB45AB"/>
    <w:rsid w:val="00AB6B9E"/>
    <w:rsid w:val="00AB7FAA"/>
    <w:rsid w:val="00B02A3A"/>
    <w:rsid w:val="00B22659"/>
    <w:rsid w:val="00B35E08"/>
    <w:rsid w:val="00B45938"/>
    <w:rsid w:val="00B57992"/>
    <w:rsid w:val="00B61CB1"/>
    <w:rsid w:val="00BF4FD2"/>
    <w:rsid w:val="00C641FE"/>
    <w:rsid w:val="00C6646D"/>
    <w:rsid w:val="00CC1553"/>
    <w:rsid w:val="00CC32A0"/>
    <w:rsid w:val="00CC61CF"/>
    <w:rsid w:val="00CD71A1"/>
    <w:rsid w:val="00CE6B56"/>
    <w:rsid w:val="00CF01E2"/>
    <w:rsid w:val="00CF07A5"/>
    <w:rsid w:val="00D20167"/>
    <w:rsid w:val="00D23938"/>
    <w:rsid w:val="00D35A40"/>
    <w:rsid w:val="00D52574"/>
    <w:rsid w:val="00D541E3"/>
    <w:rsid w:val="00D61F2A"/>
    <w:rsid w:val="00D731DC"/>
    <w:rsid w:val="00D871D3"/>
    <w:rsid w:val="00DA613C"/>
    <w:rsid w:val="00DA6FB8"/>
    <w:rsid w:val="00DB28C8"/>
    <w:rsid w:val="00DD470B"/>
    <w:rsid w:val="00DE3DFF"/>
    <w:rsid w:val="00E05FF5"/>
    <w:rsid w:val="00E41360"/>
    <w:rsid w:val="00E55AE1"/>
    <w:rsid w:val="00E61F2E"/>
    <w:rsid w:val="00E6516D"/>
    <w:rsid w:val="00EA20BA"/>
    <w:rsid w:val="00EB6A6E"/>
    <w:rsid w:val="00EC38E3"/>
    <w:rsid w:val="00EC4CAD"/>
    <w:rsid w:val="00EE14E9"/>
    <w:rsid w:val="00EF441A"/>
    <w:rsid w:val="00EF7313"/>
    <w:rsid w:val="00F06C03"/>
    <w:rsid w:val="00F142DB"/>
    <w:rsid w:val="00F50F13"/>
    <w:rsid w:val="00F55FEA"/>
    <w:rsid w:val="00F67858"/>
    <w:rsid w:val="00F74FD2"/>
    <w:rsid w:val="00F95A02"/>
    <w:rsid w:val="00FD61A2"/>
    <w:rsid w:val="00FE2838"/>
    <w:rsid w:val="40A575F7"/>
    <w:rsid w:val="69A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99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locked/>
    <w:uiPriority w:val="99"/>
    <w:rPr>
      <w:rFonts w:cs="Times New Roman"/>
      <w:sz w:val="18"/>
      <w:szCs w:val="18"/>
    </w:rPr>
  </w:style>
  <w:style w:type="paragraph" w:customStyle="1" w:styleId="12">
    <w:name w:val="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批注框文本 Char"/>
    <w:link w:val="2"/>
    <w:semiHidden/>
    <w:uiPriority w:val="99"/>
    <w:rPr>
      <w:sz w:val="18"/>
      <w:szCs w:val="18"/>
    </w:rPr>
  </w:style>
  <w:style w:type="paragraph" w:customStyle="1" w:styleId="14">
    <w:name w:val="Char Char Char Char Char Char1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">
    <w:name w:val="Char Char Char Char Char Char1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9D0B2-B21E-4A65-B667-3F3747CED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624</Words>
  <Characters>3561</Characters>
  <Lines>29</Lines>
  <Paragraphs>8</Paragraphs>
  <ScaleCrop>false</ScaleCrop>
  <LinksUpToDate>false</LinksUpToDate>
  <CharactersWithSpaces>4177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wangxl</dc:creator>
  <cp:lastModifiedBy>闪闪大白牙</cp:lastModifiedBy>
  <cp:lastPrinted>2016-12-12T00:47:00Z</cp:lastPrinted>
  <dcterms:modified xsi:type="dcterms:W3CDTF">2018-03-06T06:34:41Z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