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315" w:rightChars="-150" w:firstLine="960" w:firstLineChars="300"/>
        <w:jc w:val="both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湖南省湘诚国有资产经营投资有限责任公司</w:t>
      </w:r>
    </w:p>
    <w:p>
      <w:pPr>
        <w:spacing w:line="600" w:lineRule="exact"/>
        <w:ind w:right="-315" w:rightChars="-150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省直公物仓</w:t>
      </w:r>
      <w:r>
        <w:rPr>
          <w:rFonts w:hint="eastAsia" w:eastAsia="方正小标宋简体"/>
          <w:sz w:val="32"/>
          <w:szCs w:val="32"/>
        </w:rPr>
        <w:t>招聘报名表</w:t>
      </w:r>
    </w:p>
    <w:p>
      <w:pPr>
        <w:wordWrap w:val="0"/>
        <w:ind w:right="-359" w:rightChars="-171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年  月  日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  <w:gridCol w:w="1207"/>
        <w:gridCol w:w="1019"/>
        <w:gridCol w:w="654"/>
        <w:gridCol w:w="250"/>
        <w:gridCol w:w="722"/>
        <w:gridCol w:w="3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技能等级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政治面目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学历及毕业院校</w:t>
            </w:r>
          </w:p>
        </w:tc>
        <w:tc>
          <w:tcPr>
            <w:tcW w:w="4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申报岗位</w:t>
            </w:r>
          </w:p>
        </w:tc>
        <w:tc>
          <w:tcPr>
            <w:tcW w:w="8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30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left="239" w:leftChars="11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相关工作经历及</w:t>
            </w:r>
            <w:r>
              <w:rPr>
                <w:rFonts w:hint="eastAsia" w:ascii="宋体" w:hAnsi="宋体"/>
                <w:sz w:val="24"/>
              </w:rPr>
              <w:t>荣誉</w:t>
            </w:r>
          </w:p>
        </w:tc>
        <w:tc>
          <w:tcPr>
            <w:tcW w:w="8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上述填报资料属实，如有作假，取消资格。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签名：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说明：1.填写报名表字迹要清晰、内容要真实；</w:t>
      </w:r>
    </w:p>
    <w:p>
      <w:r>
        <w:rPr>
          <w:rFonts w:hint="eastAsia" w:ascii="宋体" w:hAnsi="宋体"/>
          <w:sz w:val="24"/>
        </w:rPr>
        <w:t>　　　2.个人简历要重点突出工作经历。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93C5E"/>
    <w:rsid w:val="28C93C5E"/>
    <w:rsid w:val="740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2022-11-23T02:43:00Z</dcterms:created>
  <dc:creator>东篱</dc:creator>
  <cp:lastModifiedBy>东篱</cp:lastModifiedBy>
  <dcterms:modified xsi:type="dcterms:W3CDTF">2022-11-25T08:59:34Z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